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3"/>
        <w:gridCol w:w="1262"/>
        <w:gridCol w:w="400"/>
        <w:gridCol w:w="553"/>
        <w:gridCol w:w="1108"/>
        <w:gridCol w:w="654"/>
        <w:gridCol w:w="2671"/>
        <w:gridCol w:w="2777"/>
      </w:tblGrid>
      <w:tr>
        <w:trPr/>
        <w:tc>
          <w:tcPr>
            <w:tcW w:w="2768" w:type="dxa"/>
            <w:gridSpan w:val="4"/>
            <w:tcBorders/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  <w:r>
              <mc:AlternateContent>
                <mc:Choice Requires="wps">
                  <w:drawing>
                    <wp:anchor behindDoc="0" distT="0" distB="0" distL="36195" distR="36195" simplePos="0" locked="0" layoutInCell="0" allowOverlap="1" relativeHeight="4">
                      <wp:simplePos x="0" y="0"/>
                      <wp:positionH relativeFrom="page">
                        <wp:posOffset>5148580</wp:posOffset>
                      </wp:positionH>
                      <wp:positionV relativeFrom="page">
                        <wp:posOffset>467360</wp:posOffset>
                      </wp:positionV>
                      <wp:extent cx="1800225" cy="673735"/>
                      <wp:effectExtent l="0" t="0" r="0" b="0"/>
                      <wp:wrapSquare wrapText="bothSides"/>
                      <wp:docPr id="1" name="Cadr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67373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Entte"/>
                                    <w:jc w:val="right"/>
                                    <w:rPr>
                                      <w:rFonts w:ascii="Marianne" w:hAnsi="Marianne"/>
                                      <w:b/>
                                      <w:b/>
                                      <w:bCs/>
                                      <w:spacing w:val="1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rianne" w:hAnsi="Marianne"/>
                                      <w:b/>
                                      <w:bCs/>
                                      <w:spacing w:val="1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arianne" w:hAnsi="Marianne"/>
                                      <w:b/>
                                      <w:bCs/>
                                      <w:spacing w:val="12"/>
                                      <w:sz w:val="16"/>
                                      <w:szCs w:val="16"/>
                                    </w:rPr>
                                    <w:t>195-N</w:t>
                                  </w:r>
                                  <w:r>
                                    <w:rPr>
                                      <w:rFonts w:ascii="Marianne" w:hAnsi="Marianne"/>
                                      <w:b/>
                                      <w:bCs/>
                                      <w:spacing w:val="12"/>
                                      <w:sz w:val="16"/>
                                      <w:szCs w:val="16"/>
                                    </w:rPr>
                                    <w:t>-SD</w:t>
                                  </w:r>
                                </w:p>
                                <w:p>
                                  <w:pPr>
                                    <w:pStyle w:val="Entte"/>
                                    <w:jc w:val="right"/>
                                    <w:rPr>
                                      <w:rFonts w:ascii="Marianne" w:hAnsi="Marianne"/>
                                      <w:b w:val="false"/>
                                      <w:b w:val="false"/>
                                      <w:bCs w:val="false"/>
                                      <w:spacing w:val="1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rianne" w:hAnsi="Marianne"/>
                                      <w:b w:val="false"/>
                                      <w:bCs w:val="false"/>
                                      <w:spacing w:val="12"/>
                                      <w:sz w:val="16"/>
                                      <w:szCs w:val="16"/>
                                    </w:rPr>
                                    <w:t>(0</w:t>
                                  </w:r>
                                  <w:r>
                                    <w:rPr>
                                      <w:rFonts w:ascii="Marianne" w:hAnsi="Marianne"/>
                                      <w:b w:val="false"/>
                                      <w:bCs w:val="false"/>
                                      <w:spacing w:val="1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arianne" w:hAnsi="Marianne"/>
                                      <w:b w:val="false"/>
                                      <w:bCs w:val="false"/>
                                      <w:spacing w:val="12"/>
                                      <w:sz w:val="16"/>
                                      <w:szCs w:val="16"/>
                                    </w:rPr>
                                    <w:t>-202</w:t>
                                  </w:r>
                                  <w:r>
                                    <w:rPr>
                                      <w:rFonts w:ascii="Marianne" w:hAnsi="Marianne"/>
                                      <w:b w:val="false"/>
                                      <w:bCs w:val="false"/>
                                      <w:spacing w:val="12"/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141.75pt;height:53.05pt;mso-wrap-distance-left:2.85pt;mso-wrap-distance-right:2.85pt;mso-wrap-distance-top:0pt;mso-wrap-distance-bottom:0pt;margin-top:36.8pt;mso-position-vertical-relative:page;margin-left:405.4pt;mso-position-horizontal-relative:page">
                      <v:fill opacity="0f"/>
                      <v:textbox inset="0in,0in,0in,0in">
                        <w:txbxContent>
                          <w:p>
                            <w:pPr>
                              <w:pStyle w:val="Entte"/>
                              <w:jc w:val="right"/>
                              <w:rPr>
                                <w:rFonts w:ascii="Marianne" w:hAnsi="Marianne"/>
                                <w:b/>
                                <w:b/>
                                <w:bCs/>
                                <w:spacing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spacing w:val="1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Marianne" w:hAnsi="Marianne"/>
                                <w:b/>
                                <w:bCs/>
                                <w:spacing w:val="12"/>
                                <w:sz w:val="16"/>
                                <w:szCs w:val="16"/>
                              </w:rPr>
                              <w:t>195-N</w:t>
                            </w:r>
                            <w:r>
                              <w:rPr>
                                <w:rFonts w:ascii="Marianne" w:hAnsi="Marianne"/>
                                <w:b/>
                                <w:bCs/>
                                <w:spacing w:val="12"/>
                                <w:sz w:val="16"/>
                                <w:szCs w:val="16"/>
                              </w:rPr>
                              <w:t>-SD</w:t>
                            </w:r>
                          </w:p>
                          <w:p>
                            <w:pPr>
                              <w:pStyle w:val="Entte"/>
                              <w:jc w:val="right"/>
                              <w:rPr>
                                <w:rFonts w:ascii="Marianne" w:hAnsi="Marianne"/>
                                <w:b w:val="false"/>
                                <w:b w:val="false"/>
                                <w:bCs w:val="false"/>
                                <w:spacing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b w:val="false"/>
                                <w:bCs w:val="false"/>
                                <w:spacing w:val="12"/>
                                <w:sz w:val="16"/>
                                <w:szCs w:val="16"/>
                              </w:rPr>
                              <w:t>(0</w:t>
                            </w:r>
                            <w:r>
                              <w:rPr>
                                <w:rFonts w:ascii="Marianne" w:hAnsi="Marianne"/>
                                <w:b w:val="false"/>
                                <w:bCs w:val="false"/>
                                <w:spacing w:val="12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Marianne" w:hAnsi="Marianne"/>
                                <w:b w:val="false"/>
                                <w:bCs w:val="false"/>
                                <w:spacing w:val="12"/>
                                <w:sz w:val="16"/>
                                <w:szCs w:val="16"/>
                              </w:rPr>
                              <w:t>-202</w:t>
                            </w:r>
                            <w:r>
                              <w:rPr>
                                <w:rFonts w:ascii="Marianne" w:hAnsi="Marianne"/>
                                <w:b w:val="false"/>
                                <w:bCs w:val="false"/>
                                <w:spacing w:val="12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33" w:type="dxa"/>
            <w:gridSpan w:val="3"/>
            <w:tcBorders/>
          </w:tcPr>
          <w:p>
            <w:pPr>
              <w:pStyle w:val="Normal"/>
              <w:snapToGrid w:val="false"/>
              <w:spacing w:before="57" w:after="0"/>
              <w:jc w:val="center"/>
              <w:rPr>
                <w:rFonts w:ascii="Marianne" w:hAnsi="Marianne"/>
                <w:b/>
                <w:b/>
                <w:sz w:val="36"/>
              </w:rPr>
            </w:pPr>
            <w:r>
              <w:rPr>
                <w:rFonts w:ascii="Marianne" w:hAnsi="Marianne"/>
                <w:b/>
                <w:sz w:val="36"/>
              </w:rPr>
              <w:t xml:space="preserve">DÉCLARATION </w:t>
            </w:r>
          </w:p>
        </w:tc>
        <w:tc>
          <w:tcPr>
            <w:tcW w:w="2777" w:type="dxa"/>
            <w:tcBorders/>
          </w:tcPr>
          <w:p>
            <w:pPr>
              <w:pStyle w:val="Normal"/>
              <w:snapToGrid w:val="false"/>
              <w:jc w:val="right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2768" w:type="dxa"/>
            <w:gridSpan w:val="4"/>
            <w:tcBorders/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4433" w:type="dxa"/>
            <w:gridSpan w:val="3"/>
            <w:tcBorders/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b/>
                <w:b/>
                <w:sz w:val="28"/>
              </w:rPr>
            </w:pPr>
            <w:r>
              <w:rPr>
                <w:rFonts w:ascii="Marianne" w:hAnsi="Marianne"/>
                <w:b/>
                <w:sz w:val="28"/>
              </w:rPr>
              <w:t>DE PERTES DE RÉCOLTE</w:t>
            </w:r>
          </w:p>
        </w:tc>
        <w:tc>
          <w:tcPr>
            <w:tcW w:w="2777" w:type="dxa"/>
            <w:tcBorders/>
          </w:tcPr>
          <w:p>
            <w:pPr>
              <w:pStyle w:val="Normal"/>
              <w:snapToGrid w:val="false"/>
              <w:jc w:val="right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9978" w:type="dxa"/>
            <w:gridSpan w:val="8"/>
            <w:tcBorders/>
          </w:tcPr>
          <w:p>
            <w:pPr>
              <w:pStyle w:val="Normal"/>
              <w:snapToGrid w:val="false"/>
              <w:spacing w:before="227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 xml:space="preserve">Ce formulaire </w:t>
            </w:r>
            <w:r>
              <w:rPr>
                <w:rFonts w:ascii="Marianne" w:hAnsi="Marianne"/>
                <w:sz w:val="21"/>
                <w:szCs w:val="21"/>
              </w:rPr>
              <w:t>s’</w:t>
            </w:r>
            <w:r>
              <w:rPr>
                <w:rFonts w:ascii="Marianne" w:hAnsi="Marianne"/>
                <w:sz w:val="21"/>
                <w:szCs w:val="21"/>
              </w:rPr>
              <w:t xml:space="preserve">adresse aux propriétaires et exploitants de biens endommagés lors </w:t>
            </w:r>
            <w:r>
              <w:rPr>
                <w:rFonts w:ascii="Marianne" w:hAnsi="Marianne"/>
                <w:sz w:val="21"/>
                <w:szCs w:val="21"/>
              </w:rPr>
              <w:t>d’</w:t>
            </w:r>
            <w:r>
              <w:rPr>
                <w:rFonts w:ascii="Marianne" w:hAnsi="Marianne"/>
                <w:sz w:val="21"/>
                <w:szCs w:val="21"/>
              </w:rPr>
              <w:t xml:space="preserve">un sinistre à la suite duquel le maire de la commune a demandé, dans </w:t>
            </w:r>
            <w:r>
              <w:rPr>
                <w:rFonts w:ascii="Marianne" w:hAnsi="Marianne"/>
                <w:sz w:val="21"/>
                <w:szCs w:val="21"/>
              </w:rPr>
              <w:t>l’</w:t>
            </w:r>
            <w:r>
              <w:rPr>
                <w:rFonts w:ascii="Marianne" w:hAnsi="Marianne"/>
                <w:sz w:val="21"/>
                <w:szCs w:val="21"/>
              </w:rPr>
              <w:t>intérêt collectif de ses administrés, un dégrèvement de taxe foncière sur les propriétés non bâties.</w:t>
            </w:r>
          </w:p>
          <w:p>
            <w:pPr>
              <w:pStyle w:val="Normal"/>
              <w:spacing w:before="24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Une seule déclaration doit être remplie par le déclarant, pour une commune donnée, quelle que soit sa situation (propriétaire, fermier, métayer</w:t>
            </w:r>
            <w:r>
              <w:rPr>
                <w:rFonts w:ascii="Marianne" w:hAnsi="Marianne"/>
                <w:sz w:val="21"/>
                <w:szCs w:val="21"/>
              </w:rPr>
              <w:t>…</w:t>
            </w:r>
            <w:r>
              <w:rPr>
                <w:rFonts w:ascii="Marianne" w:hAnsi="Marianne"/>
                <w:sz w:val="21"/>
                <w:szCs w:val="21"/>
              </w:rPr>
              <w:t>).</w:t>
            </w:r>
          </w:p>
          <w:p>
            <w:pPr>
              <w:pStyle w:val="Normal"/>
              <w:spacing w:before="24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 xml:space="preserve">Ainsi, un propriétaire doit remplir une seule déclaration pour </w:t>
            </w:r>
            <w:r>
              <w:rPr>
                <w:rFonts w:ascii="Marianne" w:hAnsi="Marianne"/>
                <w:sz w:val="21"/>
                <w:szCs w:val="21"/>
              </w:rPr>
              <w:t>l’</w:t>
            </w:r>
            <w:r>
              <w:rPr>
                <w:rFonts w:ascii="Marianne" w:hAnsi="Marianne"/>
                <w:sz w:val="21"/>
                <w:szCs w:val="21"/>
              </w:rPr>
              <w:t xml:space="preserve">ensemble des biens affectés </w:t>
            </w:r>
            <w:r>
              <w:rPr>
                <w:rFonts w:ascii="Marianne" w:hAnsi="Marianne"/>
                <w:sz w:val="21"/>
                <w:szCs w:val="21"/>
              </w:rPr>
              <w:t>qu’</w:t>
            </w:r>
            <w:r>
              <w:rPr>
                <w:rFonts w:ascii="Marianne" w:hAnsi="Marianne"/>
                <w:sz w:val="21"/>
                <w:szCs w:val="21"/>
              </w:rPr>
              <w:t xml:space="preserve">il possède dans la commune ainsi que pour </w:t>
            </w:r>
            <w:r>
              <w:rPr>
                <w:rFonts w:ascii="Marianne" w:hAnsi="Marianne"/>
                <w:sz w:val="21"/>
                <w:szCs w:val="21"/>
              </w:rPr>
              <w:t>d’</w:t>
            </w:r>
            <w:r>
              <w:rPr>
                <w:rFonts w:ascii="Marianne" w:hAnsi="Marianne"/>
                <w:sz w:val="21"/>
                <w:szCs w:val="21"/>
              </w:rPr>
              <w:t>éventuels biens dont il est preneur.</w:t>
            </w:r>
          </w:p>
          <w:p>
            <w:pPr>
              <w:pStyle w:val="Normal"/>
              <w:spacing w:before="24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De même un exploitant doit remplir une seule déclaration quel que soit le nombre de propriétaires auxquels il loue des biens.</w:t>
            </w:r>
          </w:p>
          <w:p>
            <w:pPr>
              <w:pStyle w:val="Normal"/>
              <w:spacing w:before="24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Tous les cadres (A à C) de la déclaration doivent obligatoirement être complétés conformément aux indications qui y sont portées.</w:t>
            </w:r>
          </w:p>
          <w:p>
            <w:pPr>
              <w:pStyle w:val="Normal"/>
              <w:spacing w:before="238" w:after="283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 xml:space="preserve">Après avoir été datée et signée, la déclaration doit être déposée, en un seul exemplaire, à la mairie, </w:t>
            </w:r>
            <w:r>
              <w:rPr>
                <w:rFonts w:ascii="Marianne" w:hAnsi="Marianne"/>
                <w:sz w:val="21"/>
                <w:szCs w:val="21"/>
              </w:rPr>
              <w:t>jusqu’</w:t>
            </w:r>
            <w:r>
              <w:rPr>
                <w:rFonts w:ascii="Marianne" w:hAnsi="Marianne"/>
                <w:sz w:val="21"/>
                <w:szCs w:val="21"/>
              </w:rPr>
              <w:t>au 30</w:t>
            </w:r>
            <w:r>
              <w:rPr>
                <w:rFonts w:ascii="Marianne" w:hAnsi="Marianne"/>
                <w:sz w:val="21"/>
                <w:szCs w:val="21"/>
                <w:vertAlign w:val="superscript"/>
              </w:rPr>
              <w:t>e</w:t>
            </w:r>
            <w:r>
              <w:rPr>
                <w:rFonts w:ascii="Marianne" w:hAnsi="Marianne"/>
                <w:sz w:val="21"/>
                <w:szCs w:val="21"/>
              </w:rPr>
              <w:t xml:space="preserve"> jour, au plus tard, suivant </w:t>
            </w:r>
            <w:r>
              <w:rPr>
                <w:rFonts w:ascii="Marianne" w:hAnsi="Marianne"/>
                <w:sz w:val="21"/>
                <w:szCs w:val="21"/>
              </w:rPr>
              <w:t>l’</w:t>
            </w:r>
            <w:r>
              <w:rPr>
                <w:rFonts w:ascii="Marianne" w:hAnsi="Marianne"/>
                <w:sz w:val="21"/>
                <w:szCs w:val="21"/>
              </w:rPr>
              <w:t xml:space="preserve">affichage de </w:t>
            </w:r>
            <w:r>
              <w:rPr>
                <w:rFonts w:ascii="Marianne" w:hAnsi="Marianne"/>
                <w:sz w:val="21"/>
                <w:szCs w:val="21"/>
              </w:rPr>
              <w:t>l’</w:t>
            </w:r>
            <w:r>
              <w:rPr>
                <w:rFonts w:ascii="Marianne" w:hAnsi="Marianne"/>
                <w:sz w:val="21"/>
                <w:szCs w:val="21"/>
              </w:rPr>
              <w:t>avis invitant les personnes concernées à déclarer les pertes subies.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A</w:t>
            </w:r>
          </w:p>
        </w:tc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CARACTÉRISTIQUES DU SINISTRE</w:t>
            </w:r>
          </w:p>
        </w:tc>
      </w:tr>
      <w:tr>
        <w:trPr/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Commune de situation des biens sinistrés</w:t>
            </w:r>
            <w:r>
              <w:rPr>
                <w:rFonts w:ascii="Marianne" w:hAnsi="Marianne"/>
              </w:rPr>
              <w:t> :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1815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Date du sinistre</w:t>
            </w:r>
            <w:r>
              <w:rPr>
                <w:rFonts w:ascii="Marianne" w:hAnsi="Marianne"/>
              </w:rPr>
              <w:t> :</w:t>
            </w:r>
          </w:p>
        </w:tc>
        <w:tc>
          <w:tcPr>
            <w:tcW w:w="8163" w:type="dxa"/>
            <w:gridSpan w:val="6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453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Nature du sinistre (par exemple grêle, gelée, sécheresse</w:t>
            </w:r>
            <w:r>
              <w:rPr>
                <w:rFonts w:ascii="Marianne" w:hAnsi="Marianne"/>
              </w:rPr>
              <w:t>…</w:t>
            </w:r>
            <w:r>
              <w:rPr>
                <w:rFonts w:ascii="Marianne" w:hAnsi="Marianne"/>
              </w:rPr>
              <w:t>)</w:t>
            </w:r>
            <w:r>
              <w:rPr>
                <w:rFonts w:ascii="Marianne" w:hAnsi="Marianne"/>
              </w:rPr>
              <w:t> :</w:t>
            </w:r>
          </w:p>
        </w:tc>
        <w:tc>
          <w:tcPr>
            <w:tcW w:w="54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9978" w:type="dxa"/>
            <w:gridSpan w:val="8"/>
            <w:tcBorders/>
          </w:tcPr>
          <w:p>
            <w:pPr>
              <w:pStyle w:val="Normal"/>
              <w:snapToGrid w:val="false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B</w:t>
            </w:r>
          </w:p>
        </w:tc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IDENTITÉ DU DÉCLARANT</w:t>
            </w:r>
          </w:p>
        </w:tc>
      </w:tr>
      <w:tr>
        <w:trPr/>
        <w:tc>
          <w:tcPr>
            <w:tcW w:w="1815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et prénom</w:t>
            </w:r>
            <w:r>
              <w:rPr>
                <w:rFonts w:ascii="Marianne" w:hAnsi="Marianne"/>
              </w:rPr>
              <w:t> :</w:t>
            </w:r>
          </w:p>
        </w:tc>
        <w:tc>
          <w:tcPr>
            <w:tcW w:w="8163" w:type="dxa"/>
            <w:gridSpan w:val="6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22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Adresse personnelle</w:t>
            </w:r>
            <w:r>
              <w:rPr>
                <w:rFonts w:ascii="Marianne" w:hAnsi="Marianne"/>
              </w:rPr>
              <w:t> :</w:t>
            </w:r>
          </w:p>
        </w:tc>
        <w:tc>
          <w:tcPr>
            <w:tcW w:w="776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9978" w:type="dxa"/>
            <w:gridSpan w:val="8"/>
            <w:tcBorders/>
          </w:tcPr>
          <w:p>
            <w:pPr>
              <w:pStyle w:val="Normal"/>
              <w:snapToGrid w:val="false"/>
              <w:spacing w:before="24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La loi n° 78-17 du 6 janvier 1978 relative à l'informatique, aux fichiers et aux libertés s'applique aux réponses faites aux formulaires de déclaration.</w:t>
            </w:r>
          </w:p>
          <w:p>
            <w:pPr>
              <w:pStyle w:val="Normal"/>
              <w:spacing w:before="24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 xml:space="preserve">Elle garantit un droit </w:t>
            </w:r>
            <w:r>
              <w:rPr>
                <w:rFonts w:ascii="Marianne" w:hAnsi="Marianne"/>
                <w:sz w:val="21"/>
                <w:szCs w:val="21"/>
              </w:rPr>
              <w:t>d’</w:t>
            </w:r>
            <w:r>
              <w:rPr>
                <w:rFonts w:ascii="Marianne" w:hAnsi="Marianne"/>
                <w:sz w:val="21"/>
                <w:szCs w:val="21"/>
              </w:rPr>
              <w:t xml:space="preserve">accès et de rectification, pour les données vous concernant, auprès du Centre des Impôts Foncier (Service du Cadastre), du Service des Impôts des Professionnels ou du </w:t>
            </w:r>
            <w:r>
              <w:rPr>
                <w:rFonts w:ascii="Marianne" w:hAnsi="Marianne"/>
                <w:sz w:val="21"/>
                <w:szCs w:val="21"/>
              </w:rPr>
              <w:t>Service des Impôts des Particuliers</w:t>
            </w:r>
            <w:r>
              <w:rPr>
                <w:rFonts w:ascii="Marianne" w:hAnsi="Marianne"/>
                <w:sz w:val="21"/>
                <w:szCs w:val="21"/>
              </w:rPr>
              <w:t xml:space="preserve"> à qui le Maire transmet votre déclaration.</w:t>
            </w:r>
          </w:p>
          <w:p>
            <w:pPr>
              <w:pStyle w:val="Normal"/>
              <w:spacing w:before="24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</w:r>
          </w:p>
        </w:tc>
      </w:tr>
    </w:tbl>
    <w:tbl>
      <w:tblPr>
        <w:tblW w:w="9978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3"/>
        <w:gridCol w:w="278"/>
        <w:gridCol w:w="554"/>
        <w:gridCol w:w="1384"/>
        <w:gridCol w:w="388"/>
        <w:gridCol w:w="388"/>
        <w:gridCol w:w="475"/>
        <w:gridCol w:w="1298"/>
        <w:gridCol w:w="2047"/>
        <w:gridCol w:w="1365"/>
        <w:gridCol w:w="1248"/>
      </w:tblGrid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</w:t>
            </w:r>
          </w:p>
        </w:tc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DESCRIPTION DES BIENS AFFECTÉS</w:t>
            </w:r>
          </w:p>
        </w:tc>
      </w:tr>
      <w:tr>
        <w:trPr/>
        <w:tc>
          <w:tcPr>
            <w:tcW w:w="2769" w:type="dxa"/>
            <w:gridSpan w:val="4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Références des parcelles et subdivisions fiscales concernées</w:t>
            </w:r>
          </w:p>
        </w:tc>
        <w:tc>
          <w:tcPr>
            <w:tcW w:w="4596" w:type="dxa"/>
            <w:gridSpan w:val="5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Caractéristiques principales des parcelles et subdivisions fiscales concernées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Caractéristique de la perte</w:t>
            </w:r>
          </w:p>
        </w:tc>
      </w:tr>
      <w:tr>
        <w:trPr/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36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340" w:after="119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N° du plan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Lettres indicatives de subdivisions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36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Contenance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24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Type de culture réalisée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24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du propriétaire figurant sur la matrice cadastrale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24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Pourcentage de superficie atteinte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240" w:after="12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Pourcentage de perte</w:t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2"/>
              </w:rPr>
            </w:pPr>
            <w:r>
              <w:rPr>
                <w:rFonts w:ascii="Marianne" w:hAnsi="Marianne"/>
                <w:sz w:val="12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2"/>
              </w:rPr>
            </w:pPr>
            <w:r>
              <w:rPr>
                <w:rFonts w:ascii="Marianne" w:hAnsi="Marianne"/>
                <w:sz w:val="12"/>
              </w:rPr>
              <w:t>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2"/>
              </w:rPr>
            </w:pPr>
            <w:r>
              <w:rPr>
                <w:rFonts w:ascii="Marianne" w:hAnsi="Marianne"/>
                <w:sz w:val="12"/>
              </w:rPr>
              <w:t>3</w:t>
            </w:r>
          </w:p>
        </w:tc>
        <w:tc>
          <w:tcPr>
            <w:tcW w:w="12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2"/>
              </w:rPr>
            </w:pPr>
            <w:r>
              <w:rPr>
                <w:rFonts w:ascii="Marianne" w:hAnsi="Marianne"/>
                <w:sz w:val="12"/>
              </w:rPr>
              <w:t>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2"/>
              </w:rPr>
            </w:pPr>
            <w:r>
              <w:rPr>
                <w:rFonts w:ascii="Marianne" w:hAnsi="Marianne"/>
                <w:sz w:val="12"/>
              </w:rPr>
              <w:t>5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2"/>
              </w:rPr>
            </w:pPr>
            <w:r>
              <w:rPr>
                <w:rFonts w:ascii="Marianne" w:hAnsi="Marianne"/>
                <w:sz w:val="12"/>
              </w:rPr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2"/>
              </w:rPr>
            </w:pPr>
            <w:r>
              <w:rPr>
                <w:rFonts w:ascii="Marianne" w:hAnsi="Marianne"/>
                <w:sz w:val="12"/>
              </w:rPr>
              <w:t>7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2"/>
              </w:rPr>
            </w:pPr>
            <w:r>
              <w:rPr>
                <w:rFonts w:ascii="Marianne" w:hAnsi="Marianne"/>
                <w:sz w:val="12"/>
              </w:rPr>
              <w:t>8</w:t>
            </w:r>
          </w:p>
        </w:tc>
      </w:tr>
      <w:tr>
        <w:trPr/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jc w:val="center"/>
              <w:rPr>
                <w:rFonts w:ascii="Marianne" w:hAnsi="Marianne"/>
                <w:sz w:val="12"/>
              </w:rPr>
            </w:pPr>
            <w:r>
              <w:rPr>
                <w:rFonts w:ascii="Marianne" w:hAnsi="Marianne"/>
                <w:sz w:val="12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  <w:t>ha</w:t>
            </w:r>
          </w:p>
          <w:p>
            <w:pPr>
              <w:pStyle w:val="Normal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  <w:t>a</w:t>
            </w:r>
          </w:p>
          <w:p>
            <w:pPr>
              <w:pStyle w:val="Normal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  <w:t>ca</w:t>
            </w:r>
          </w:p>
          <w:p>
            <w:pPr>
              <w:pStyle w:val="Normal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  <w:sz w:val="16"/>
              </w:rPr>
            </w:pPr>
            <w:r>
              <w:rPr>
                <w:rFonts w:ascii="Marianne" w:hAnsi="Marianne"/>
                <w:sz w:val="16"/>
              </w:rPr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</w:tbl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10206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02"/>
        <w:gridCol w:w="567"/>
        <w:gridCol w:w="2835"/>
        <w:gridCol w:w="567"/>
        <w:gridCol w:w="2835"/>
      </w:tblGrid>
      <w:tr>
        <w:trPr/>
        <w:tc>
          <w:tcPr>
            <w:tcW w:w="10206" w:type="dxa"/>
            <w:gridSpan w:val="5"/>
            <w:tcBorders/>
          </w:tcPr>
          <w:p>
            <w:pPr>
              <w:pStyle w:val="Normal"/>
              <w:snapToGrid w:val="false"/>
              <w:spacing w:before="24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Il convient de préciser dans ce cadre, pour chaque parcelle ou fraction de parcelle (subdivision fiscale) concernée</w:t>
            </w:r>
            <w:r>
              <w:rPr>
                <w:rFonts w:ascii="Marianne" w:hAnsi="Marianne"/>
                <w:sz w:val="21"/>
                <w:szCs w:val="21"/>
              </w:rPr>
              <w:t> :</w:t>
            </w:r>
          </w:p>
          <w:p>
            <w:pPr>
              <w:pStyle w:val="Normal"/>
              <w:spacing w:before="24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– </w:t>
            </w:r>
            <w:r>
              <w:rPr>
                <w:rFonts w:ascii="Marianne" w:hAnsi="Marianne"/>
                <w:sz w:val="21"/>
                <w:szCs w:val="21"/>
              </w:rPr>
              <w:t>colonnes 1 à 3</w:t>
            </w:r>
            <w:r>
              <w:rPr>
                <w:rFonts w:ascii="Marianne" w:hAnsi="Marianne"/>
                <w:sz w:val="21"/>
                <w:szCs w:val="21"/>
              </w:rPr>
              <w:t> :</w:t>
            </w:r>
            <w:r>
              <w:rPr>
                <w:rFonts w:ascii="Marianne" w:hAnsi="Marianne"/>
                <w:sz w:val="21"/>
                <w:szCs w:val="21"/>
              </w:rPr>
              <w:t xml:space="preserve"> ses références cadastrales telles </w:t>
            </w:r>
            <w:r>
              <w:rPr>
                <w:rFonts w:ascii="Marianne" w:hAnsi="Marianne"/>
                <w:sz w:val="21"/>
                <w:szCs w:val="21"/>
              </w:rPr>
              <w:t>qu’</w:t>
            </w:r>
            <w:r>
              <w:rPr>
                <w:rFonts w:ascii="Marianne" w:hAnsi="Marianne"/>
                <w:sz w:val="21"/>
                <w:szCs w:val="21"/>
              </w:rPr>
              <w:t>elles figurent sur la matrice cadastrale</w:t>
            </w:r>
            <w:r>
              <w:rPr>
                <w:rFonts w:ascii="Marianne" w:hAnsi="Marianne"/>
                <w:sz w:val="21"/>
                <w:szCs w:val="21"/>
              </w:rPr>
              <w:t> ;</w:t>
            </w:r>
          </w:p>
          <w:p>
            <w:pPr>
              <w:pStyle w:val="Normal"/>
              <w:spacing w:before="12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– </w:t>
            </w:r>
            <w:r>
              <w:rPr>
                <w:rFonts w:ascii="Marianne" w:hAnsi="Marianne"/>
                <w:sz w:val="21"/>
                <w:szCs w:val="21"/>
              </w:rPr>
              <w:t>colonne 4</w:t>
            </w:r>
            <w:r>
              <w:rPr>
                <w:rFonts w:ascii="Marianne" w:hAnsi="Marianne"/>
                <w:sz w:val="21"/>
                <w:szCs w:val="21"/>
              </w:rPr>
              <w:t> :</w:t>
            </w:r>
            <w:r>
              <w:rPr>
                <w:rFonts w:ascii="Marianne" w:hAnsi="Marianne"/>
                <w:sz w:val="21"/>
                <w:szCs w:val="21"/>
              </w:rPr>
              <w:t xml:space="preserve"> sa contenance cadastrale relevée également sur la matrice</w:t>
            </w:r>
            <w:r>
              <w:rPr>
                <w:rFonts w:ascii="Marianne" w:hAnsi="Marianne"/>
                <w:sz w:val="21"/>
                <w:szCs w:val="21"/>
              </w:rPr>
              <w:t> ;</w:t>
            </w:r>
          </w:p>
          <w:p>
            <w:pPr>
              <w:pStyle w:val="Normal"/>
              <w:spacing w:before="12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– </w:t>
            </w:r>
            <w:r>
              <w:rPr>
                <w:rFonts w:ascii="Marianne" w:hAnsi="Marianne"/>
                <w:sz w:val="21"/>
                <w:szCs w:val="21"/>
              </w:rPr>
              <w:t>colonne 5</w:t>
            </w:r>
            <w:r>
              <w:rPr>
                <w:rFonts w:ascii="Marianne" w:hAnsi="Marianne"/>
                <w:sz w:val="21"/>
                <w:szCs w:val="21"/>
              </w:rPr>
              <w:t> :</w:t>
            </w:r>
            <w:r>
              <w:rPr>
                <w:rFonts w:ascii="Marianne" w:hAnsi="Marianne"/>
                <w:sz w:val="21"/>
                <w:szCs w:val="21"/>
              </w:rPr>
              <w:t xml:space="preserve"> le type de culture qui y est réalisé (par exemple, blé, vigne</w:t>
            </w:r>
            <w:r>
              <w:rPr>
                <w:rFonts w:ascii="Marianne" w:hAnsi="Marianne"/>
                <w:sz w:val="21"/>
                <w:szCs w:val="21"/>
              </w:rPr>
              <w:t>…</w:t>
            </w:r>
            <w:r>
              <w:rPr>
                <w:rFonts w:ascii="Marianne" w:hAnsi="Marianne"/>
                <w:sz w:val="21"/>
                <w:szCs w:val="21"/>
              </w:rPr>
              <w:t>)</w:t>
            </w:r>
            <w:r>
              <w:rPr>
                <w:rFonts w:ascii="Marianne" w:hAnsi="Marianne"/>
                <w:sz w:val="21"/>
                <w:szCs w:val="21"/>
              </w:rPr>
              <w:t> ;</w:t>
            </w:r>
          </w:p>
          <w:p>
            <w:pPr>
              <w:pStyle w:val="Normal"/>
              <w:spacing w:before="12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– </w:t>
            </w:r>
            <w:r>
              <w:rPr>
                <w:rFonts w:ascii="Marianne" w:hAnsi="Marianne"/>
                <w:sz w:val="21"/>
                <w:szCs w:val="21"/>
              </w:rPr>
              <w:t>colonne 6</w:t>
            </w:r>
            <w:r>
              <w:rPr>
                <w:rFonts w:ascii="Marianne" w:hAnsi="Marianne"/>
                <w:sz w:val="21"/>
                <w:szCs w:val="21"/>
              </w:rPr>
              <w:t> :</w:t>
            </w:r>
            <w:r>
              <w:rPr>
                <w:rFonts w:ascii="Marianne" w:hAnsi="Marianne"/>
                <w:sz w:val="21"/>
                <w:szCs w:val="21"/>
              </w:rPr>
              <w:t xml:space="preserve"> si le déclarant </w:t>
            </w:r>
            <w:r>
              <w:rPr>
                <w:rFonts w:ascii="Marianne" w:hAnsi="Marianne"/>
                <w:sz w:val="21"/>
                <w:szCs w:val="21"/>
              </w:rPr>
              <w:t>n’</w:t>
            </w:r>
            <w:r>
              <w:rPr>
                <w:rFonts w:ascii="Marianne" w:hAnsi="Marianne"/>
                <w:sz w:val="21"/>
                <w:szCs w:val="21"/>
              </w:rPr>
              <w:t>est pas propriétaire, indiquer le nom du propriétaire figurant sur la matrice cadastrale</w:t>
            </w:r>
            <w:r>
              <w:rPr>
                <w:rFonts w:ascii="Marianne" w:hAnsi="Marianne"/>
                <w:sz w:val="21"/>
                <w:szCs w:val="21"/>
              </w:rPr>
              <w:t> ;</w:t>
            </w:r>
          </w:p>
          <w:p>
            <w:pPr>
              <w:pStyle w:val="Normal"/>
              <w:spacing w:before="120" w:after="0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– </w:t>
            </w:r>
            <w:r>
              <w:rPr>
                <w:rFonts w:ascii="Marianne" w:hAnsi="Marianne"/>
                <w:sz w:val="21"/>
                <w:szCs w:val="21"/>
              </w:rPr>
              <w:t>colonne 7</w:t>
            </w:r>
            <w:r>
              <w:rPr>
                <w:rFonts w:ascii="Marianne" w:hAnsi="Marianne"/>
                <w:sz w:val="21"/>
                <w:szCs w:val="21"/>
              </w:rPr>
              <w:t> :</w:t>
            </w:r>
            <w:r>
              <w:rPr>
                <w:rFonts w:ascii="Marianne" w:hAnsi="Marianne"/>
                <w:sz w:val="21"/>
                <w:szCs w:val="21"/>
              </w:rPr>
              <w:t xml:space="preserve"> le pourcentage de superficie atteinte. Par exemple, si la parcelle est pour moitié plantée en blé et que seule cette culture a été sinistrée, il conviendra de porter 50 %</w:t>
            </w:r>
            <w:r>
              <w:rPr>
                <w:rFonts w:ascii="Marianne" w:hAnsi="Marianne"/>
                <w:sz w:val="21"/>
                <w:szCs w:val="21"/>
              </w:rPr>
              <w:t> ;</w:t>
            </w:r>
          </w:p>
          <w:p>
            <w:pPr>
              <w:pStyle w:val="Normal"/>
              <w:spacing w:before="119" w:after="397"/>
              <w:ind w:left="0" w:right="0" w:firstLine="567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– </w:t>
            </w:r>
            <w:r>
              <w:rPr>
                <w:rFonts w:ascii="Marianne" w:hAnsi="Marianne"/>
                <w:sz w:val="21"/>
                <w:szCs w:val="21"/>
              </w:rPr>
              <w:t>colonne 8</w:t>
            </w:r>
            <w:r>
              <w:rPr>
                <w:rFonts w:ascii="Marianne" w:hAnsi="Marianne"/>
                <w:sz w:val="21"/>
                <w:szCs w:val="21"/>
              </w:rPr>
              <w:t> :</w:t>
            </w:r>
            <w:r>
              <w:rPr>
                <w:rFonts w:ascii="Marianne" w:hAnsi="Marianne"/>
                <w:sz w:val="21"/>
                <w:szCs w:val="21"/>
              </w:rPr>
              <w:t xml:space="preserve"> le pourcentage de perte. Il </w:t>
            </w:r>
            <w:r>
              <w:rPr>
                <w:rFonts w:ascii="Marianne" w:hAnsi="Marianne"/>
                <w:sz w:val="21"/>
                <w:szCs w:val="21"/>
              </w:rPr>
              <w:t>s’</w:t>
            </w:r>
            <w:r>
              <w:rPr>
                <w:rFonts w:ascii="Marianne" w:hAnsi="Marianne"/>
                <w:sz w:val="21"/>
                <w:szCs w:val="21"/>
              </w:rPr>
              <w:t xml:space="preserve">agit du rapport, pour la partie affectée, entre la part de récolte perdue et le total </w:t>
            </w:r>
            <w:r>
              <w:rPr>
                <w:rFonts w:ascii="Marianne" w:hAnsi="Marianne"/>
                <w:sz w:val="21"/>
                <w:szCs w:val="21"/>
              </w:rPr>
              <w:t>qu’</w:t>
            </w:r>
            <w:r>
              <w:rPr>
                <w:rFonts w:ascii="Marianne" w:hAnsi="Marianne"/>
                <w:sz w:val="21"/>
                <w:szCs w:val="21"/>
              </w:rPr>
              <w:t xml:space="preserve">aurait atteint la récolte si la perte ne </w:t>
            </w:r>
            <w:r>
              <w:rPr>
                <w:rFonts w:ascii="Marianne" w:hAnsi="Marianne"/>
                <w:sz w:val="21"/>
                <w:szCs w:val="21"/>
              </w:rPr>
              <w:t>s’</w:t>
            </w:r>
            <w:r>
              <w:rPr>
                <w:rFonts w:ascii="Marianne" w:hAnsi="Marianne"/>
                <w:sz w:val="21"/>
                <w:szCs w:val="21"/>
              </w:rPr>
              <w:t>était pas produite.</w:t>
            </w:r>
          </w:p>
        </w:tc>
      </w:tr>
      <w:tr>
        <w:trPr/>
        <w:tc>
          <w:tcPr>
            <w:tcW w:w="3402" w:type="dxa"/>
            <w:tcBorders/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À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le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/>
        <w:tc>
          <w:tcPr>
            <w:tcW w:w="3402" w:type="dxa"/>
            <w:tcBorders/>
          </w:tcPr>
          <w:p>
            <w:pPr>
              <w:pStyle w:val="Normal"/>
              <w:snapToGrid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6804" w:type="dxa"/>
            <w:gridSpan w:val="4"/>
            <w:tcBorders/>
          </w:tcPr>
          <w:p>
            <w:pPr>
              <w:pStyle w:val="Normal"/>
              <w:snapToGrid w:val="false"/>
              <w:spacing w:before="240" w:after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Signature du déclarant</w:t>
            </w:r>
          </w:p>
        </w:tc>
      </w:tr>
    </w:tbl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964" w:right="964" w:gutter="0" w:header="964" w:top="1478" w:footer="0" w:bottom="96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rianne">
    <w:charset w:val="00"/>
    <w:family w:val="moder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tbl>
    <w:tblPr>
      <w:tblW w:w="9978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988"/>
      <w:gridCol w:w="4990"/>
    </w:tblGrid>
    <w:tr>
      <w:trPr/>
      <w:tc>
        <w:tcPr>
          <w:tcW w:w="4988" w:type="dxa"/>
          <w:tcBorders/>
        </w:tcPr>
        <w:p>
          <w:pPr>
            <w:pStyle w:val="Contenudetableau"/>
            <w:rPr/>
          </w:pPr>
          <w:r>
            <w:rPr/>
            <w:drawing>
              <wp:inline distT="0" distB="0" distL="0" distR="0">
                <wp:extent cx="990600" cy="871855"/>
                <wp:effectExtent l="0" t="0" r="0" b="0"/>
                <wp:docPr id="2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1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tcBorders/>
        </w:tcPr>
        <w:p>
          <w:pPr>
            <w:pStyle w:val="Contenudetableau"/>
            <w:jc w:val="right"/>
            <w:rPr/>
          </w:pPr>
          <w:r>
            <w:rPr/>
            <w:drawing>
              <wp:inline distT="0" distB="0" distL="0" distR="0">
                <wp:extent cx="1188720" cy="554990"/>
                <wp:effectExtent l="0" t="0" r="0" b="0"/>
                <wp:docPr id="3" name="Imag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fr-FR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Courier"/>
      <w:color w:val="auto"/>
      <w:sz w:val="20"/>
      <w:szCs w:val="20"/>
      <w:lang w:val="fr-FR" w:eastAsia="zxx" w:bidi="zxx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8"/>
        <w:tab w:val="center" w:pos="5243" w:leader="none"/>
        <w:tab w:val="right" w:pos="10487" w:leader="none"/>
      </w:tabs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3</Pages>
  <Words>493</Words>
  <Characters>2592</Characters>
  <CharactersWithSpaces>3037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2022-09-02T14:32:19Z</dcterms:created>
  <dc:creator/>
  <dc:description/>
  <dc:language>fr-FR</dc:language>
  <cp:lastModifiedBy/>
  <cp:revision>1</cp:revision>
  <dc:subject/>
  <dc:title> </dc:title>
</cp:coreProperties>
</file>